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2C4" w:rsidRDefault="00247D6C">
      <w:pPr>
        <w:adjustRightInd w:val="0"/>
        <w:spacing w:line="276" w:lineRule="auto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C062C4" w:rsidRDefault="00247D6C">
      <w:pPr>
        <w:adjustRightInd w:val="0"/>
        <w:spacing w:line="276" w:lineRule="auto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062C4" w:rsidRDefault="00247D6C">
      <w:pPr>
        <w:pStyle w:val="Defaul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062C4" w:rsidRDefault="00247D6C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062C4" w:rsidRDefault="00C062C4">
      <w:pPr>
        <w:ind w:firstLineChars="200" w:firstLine="360"/>
        <w:rPr>
          <w:rFonts w:ascii="宋体" w:hAnsi="宋体"/>
          <w:sz w:val="18"/>
          <w:szCs w:val="18"/>
        </w:rPr>
      </w:pPr>
    </w:p>
    <w:p w:rsidR="00C062C4" w:rsidRDefault="00247D6C">
      <w:pPr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C062C4" w:rsidRDefault="00247D6C">
      <w:pPr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062C4" w:rsidRDefault="00247D6C">
      <w:pPr>
        <w:ind w:firstLineChars="200" w:firstLine="361"/>
        <w:outlineLvl w:val="2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062C4" w:rsidRDefault="00247D6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C062C4">
        <w:trPr>
          <w:trHeight w:val="289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062C4">
        <w:trPr>
          <w:trHeight w:val="340"/>
          <w:jc w:val="center"/>
        </w:trPr>
        <w:tc>
          <w:tcPr>
            <w:tcW w:w="1325" w:type="dxa"/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C062C4" w:rsidRDefault="00247D6C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062C4" w:rsidRDefault="00247D6C">
      <w:pPr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062C4" w:rsidRDefault="00247D6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062C4" w:rsidRDefault="00247D6C">
      <w:pPr>
        <w:ind w:firstLineChars="200" w:firstLine="361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47D6C" w:rsidRDefault="00247D6C" w:rsidP="00247D6C">
      <w:pPr>
        <w:widowControl/>
        <w:spacing w:line="360" w:lineRule="auto"/>
        <w:ind w:firstLineChars="200" w:firstLine="360"/>
        <w:jc w:val="left"/>
        <w:rPr>
          <w:rFonts w:ascii="宋体" w:hAnsi="宋体" w:cs="仿宋_GB2312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C062C4" w:rsidRPr="00247D6C" w:rsidRDefault="00C062C4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</w:p>
    <w:p w:rsidR="00C062C4" w:rsidRDefault="00C062C4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062C4" w:rsidRDefault="00C062C4">
      <w:pPr>
        <w:jc w:val="right"/>
        <w:rPr>
          <w:rFonts w:ascii="宋体" w:hAnsi="宋体"/>
          <w:sz w:val="18"/>
          <w:szCs w:val="18"/>
        </w:rPr>
      </w:pPr>
    </w:p>
    <w:p w:rsidR="00C062C4" w:rsidRDefault="00247D6C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C062C4" w:rsidRDefault="00247D6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062C4" w:rsidRDefault="00247D6C">
      <w:pPr>
        <w:adjustRightInd w:val="0"/>
        <w:spacing w:line="280" w:lineRule="atLeast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兴银理财天天万利宝稳利净值型理财产品</w:t>
      </w:r>
    </w:p>
    <w:p w:rsidR="00C062C4" w:rsidRDefault="00247D6C">
      <w:pPr>
        <w:adjustRightInd w:val="0"/>
        <w:spacing w:line="280" w:lineRule="atLeast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062C4" w:rsidRDefault="00247D6C">
      <w:pPr>
        <w:pStyle w:val="Default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062C4" w:rsidRDefault="00247D6C"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062C4" w:rsidRDefault="00C062C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062C4" w:rsidRDefault="00247D6C">
      <w:pPr>
        <w:spacing w:line="280" w:lineRule="atLeast"/>
        <w:ind w:firstLineChars="200" w:firstLine="361"/>
        <w:outlineLvl w:val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</w:t>
      </w:r>
      <w:r>
        <w:rPr>
          <w:rFonts w:ascii="宋体" w:hAnsi="宋体" w:hint="eastAsia"/>
          <w:sz w:val="18"/>
          <w:szCs w:val="18"/>
        </w:rPr>
        <w:t>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C062C4" w:rsidRDefault="00247D6C">
      <w:pPr>
        <w:spacing w:line="280" w:lineRule="atLeast"/>
        <w:ind w:firstLineChars="200" w:firstLine="361"/>
        <w:outlineLvl w:val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062C4" w:rsidRDefault="00247D6C">
      <w:pPr>
        <w:spacing w:line="280" w:lineRule="atLeast"/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062C4" w:rsidRDefault="00247D6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C5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C062C4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062C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C062C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C062C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C062C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较高风险理财产品。理财产品的总体风险较高，净值波动明</w:t>
            </w:r>
            <w:r>
              <w:rPr>
                <w:rFonts w:ascii="宋体" w:hAnsi="宋体" w:hint="eastAsia"/>
                <w:sz w:val="18"/>
                <w:szCs w:val="18"/>
              </w:rPr>
              <w:lastRenderedPageBreak/>
              <w:t>显，产品本金出现损失的可能性较高。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C062C4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2C4" w:rsidRDefault="00247D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062C4" w:rsidRDefault="00247D6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062C4" w:rsidRDefault="00247D6C">
      <w:pPr>
        <w:spacing w:line="280" w:lineRule="atLeast"/>
        <w:ind w:firstLineChars="200" w:firstLine="361"/>
        <w:outlineLvl w:val="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062C4" w:rsidRDefault="00247D6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C062C4" w:rsidRDefault="00247D6C">
      <w:pPr>
        <w:spacing w:line="280" w:lineRule="atLeast"/>
        <w:ind w:firstLineChars="200" w:firstLine="360"/>
        <w:outlineLvl w:val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47D6C" w:rsidRDefault="00247D6C" w:rsidP="00247D6C">
      <w:pPr>
        <w:widowControl/>
        <w:spacing w:line="360" w:lineRule="auto"/>
        <w:ind w:firstLineChars="200" w:firstLine="360"/>
        <w:jc w:val="left"/>
        <w:rPr>
          <w:rFonts w:ascii="宋体" w:hAnsi="宋体" w:cs="仿宋_GB2312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C062C4" w:rsidRPr="00247D6C" w:rsidRDefault="00C062C4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062C4" w:rsidRDefault="00C062C4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062C4" w:rsidRDefault="00C062C4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C062C4" w:rsidRDefault="00C062C4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C062C4" w:rsidRDefault="00247D6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062C4" w:rsidRDefault="00247D6C">
      <w:pPr>
        <w:adjustRightInd w:val="0"/>
        <w:spacing w:line="276" w:lineRule="auto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兴银理财天天万利宝稳利净值型理财产品</w:t>
      </w:r>
    </w:p>
    <w:p w:rsidR="00C062C4" w:rsidRDefault="00247D6C">
      <w:pPr>
        <w:adjustRightInd w:val="0"/>
        <w:spacing w:line="276" w:lineRule="auto"/>
        <w:jc w:val="center"/>
        <w:outlineLvl w:val="0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062C4" w:rsidRDefault="00247D6C">
      <w:pPr>
        <w:pStyle w:val="Defaul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062C4" w:rsidRDefault="00247D6C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062C4" w:rsidRDefault="00247D6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062C4" w:rsidRDefault="00C062C4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C062C4" w:rsidRDefault="00247D6C">
      <w:pPr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C062C4" w:rsidRDefault="00247D6C">
      <w:pPr>
        <w:spacing w:line="280" w:lineRule="atLeast"/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C062C4" w:rsidRDefault="00247D6C">
      <w:pPr>
        <w:ind w:firstLineChars="200" w:firstLine="361"/>
        <w:outlineLvl w:val="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</w:t>
      </w:r>
      <w:r>
        <w:rPr>
          <w:rFonts w:ascii="宋体" w:hAnsi="宋体" w:hint="eastAsia"/>
          <w:b/>
          <w:sz w:val="18"/>
          <w:szCs w:val="18"/>
        </w:rPr>
        <w:t>品的信息披露</w:t>
      </w:r>
    </w:p>
    <w:p w:rsidR="00C062C4" w:rsidRDefault="00247D6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</w:p>
    <w:p w:rsidR="00C062C4" w:rsidRDefault="00247D6C">
      <w:pPr>
        <w:ind w:firstLineChars="200" w:firstLine="361"/>
        <w:outlineLvl w:val="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062C4" w:rsidRDefault="00247D6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062C4" w:rsidRDefault="00247D6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47D6C" w:rsidRDefault="00247D6C" w:rsidP="00247D6C">
      <w:pPr>
        <w:widowControl/>
        <w:spacing w:line="360" w:lineRule="auto"/>
        <w:ind w:firstLineChars="200" w:firstLine="360"/>
        <w:jc w:val="left"/>
        <w:rPr>
          <w:rFonts w:ascii="宋体" w:hAnsi="宋体" w:cs="仿宋_GB2312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</w:p>
    <w:p w:rsidR="00C062C4" w:rsidRPr="00247D6C" w:rsidRDefault="00C062C4"/>
    <w:sectPr w:rsidR="00C062C4" w:rsidRPr="00247D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47D6C">
      <w:r>
        <w:separator/>
      </w:r>
    </w:p>
  </w:endnote>
  <w:endnote w:type="continuationSeparator" w:id="0">
    <w:p w:rsidR="00000000" w:rsidRDefault="0024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C062C4" w:rsidRDefault="00247D6C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247D6C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47D6C">
      <w:r>
        <w:separator/>
      </w:r>
    </w:p>
  </w:footnote>
  <w:footnote w:type="continuationSeparator" w:id="0">
    <w:p w:rsidR="00000000" w:rsidRDefault="00247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C4" w:rsidRDefault="00247D6C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C062C4" w:rsidRDefault="00247D6C">
    <w:pPr>
      <w:pStyle w:val="a6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47D6C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062C4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1DF562AC"/>
    <w:rsid w:val="2B2814A9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DBDB382-05C8-41F5-9F37-B6A3EB6C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775</Words>
  <Characters>4421</Characters>
  <Application>Microsoft Office Word</Application>
  <DocSecurity>0</DocSecurity>
  <Lines>36</Lines>
  <Paragraphs>10</Paragraphs>
  <ScaleCrop>false</ScaleCrop>
  <Company>神州网信技术有限公司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59</cp:revision>
  <dcterms:created xsi:type="dcterms:W3CDTF">2021-06-15T06:19:00Z</dcterms:created>
  <dcterms:modified xsi:type="dcterms:W3CDTF">2022-11-14T08:05:00Z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